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8" w:rsidRDefault="008A5A08" w:rsidP="008A5A08">
      <w:pPr>
        <w:jc w:val="right"/>
        <w:rPr>
          <w:rFonts w:cs="FreesiaUPC"/>
          <w:i/>
          <w:iCs/>
          <w:sz w:val="28"/>
        </w:rPr>
      </w:pPr>
      <w:r w:rsidRPr="004751A6">
        <w:rPr>
          <w:rFonts w:cs="FreesiaUPC" w:hint="cs"/>
          <w:i/>
          <w:iCs/>
          <w:sz w:val="28"/>
          <w:cs/>
        </w:rPr>
        <w:t>สำนัก</w:t>
      </w:r>
      <w:r>
        <w:rPr>
          <w:rFonts w:cs="FreesiaUPC" w:hint="cs"/>
          <w:i/>
          <w:iCs/>
          <w:sz w:val="28"/>
          <w:cs/>
        </w:rPr>
        <w:t>งานอธิการบดี  กองงานพัสดุ</w:t>
      </w:r>
    </w:p>
    <w:p w:rsidR="008A5A08" w:rsidRDefault="008A5A08" w:rsidP="008A5A08">
      <w:pPr>
        <w:jc w:val="right"/>
        <w:rPr>
          <w:rFonts w:cs="FreesiaUPC"/>
          <w:i/>
          <w:iCs/>
          <w:sz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658"/>
        <w:gridCol w:w="706"/>
        <w:gridCol w:w="518"/>
        <w:gridCol w:w="1225"/>
        <w:gridCol w:w="1225"/>
        <w:gridCol w:w="1225"/>
        <w:gridCol w:w="1225"/>
        <w:gridCol w:w="1012"/>
        <w:gridCol w:w="211"/>
        <w:gridCol w:w="1142"/>
        <w:gridCol w:w="104"/>
        <w:gridCol w:w="680"/>
        <w:gridCol w:w="548"/>
        <w:gridCol w:w="1234"/>
        <w:gridCol w:w="520"/>
        <w:gridCol w:w="707"/>
        <w:gridCol w:w="1372"/>
      </w:tblGrid>
      <w:tr w:rsidR="008A5A08" w:rsidRPr="00236855" w:rsidTr="0039676B">
        <w:tc>
          <w:tcPr>
            <w:tcW w:w="3012" w:type="dxa"/>
            <w:gridSpan w:val="3"/>
            <w:shd w:val="clear" w:color="auto" w:fill="E0E0E0"/>
          </w:tcPr>
          <w:p w:rsidR="008A5A08" w:rsidRPr="00236855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23685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 xml:space="preserve">การจัดการความรู้ </w:t>
            </w:r>
            <w:r w:rsidRPr="00236855">
              <w:rPr>
                <w:rFonts w:ascii="FreesiaUPC" w:hAnsi="FreesiaUPC" w:cs="FreesiaUPC"/>
                <w:b/>
                <w:bCs/>
                <w:sz w:val="32"/>
                <w:szCs w:val="32"/>
              </w:rPr>
              <w:t>(KM)</w:t>
            </w:r>
          </w:p>
        </w:tc>
        <w:tc>
          <w:tcPr>
            <w:tcW w:w="13256" w:type="dxa"/>
            <w:gridSpan w:val="15"/>
          </w:tcPr>
          <w:p w:rsidR="008A5A08" w:rsidRPr="00236855" w:rsidRDefault="008A5A08" w:rsidP="00935B2A">
            <w:pPr>
              <w:jc w:val="center"/>
              <w:rPr>
                <w:rFonts w:ascii="Verdana" w:hAnsi="Verdana" w:cs="EucrosiaUPC"/>
                <w:b/>
                <w:bCs/>
                <w:sz w:val="32"/>
                <w:szCs w:val="32"/>
              </w:rPr>
            </w:pPr>
            <w:r w:rsidRPr="00236855">
              <w:rPr>
                <w:rFonts w:ascii="Verdana" w:hAnsi="Verdana" w:cs="EucrosiaUPC"/>
                <w:b/>
                <w:bCs/>
                <w:sz w:val="32"/>
                <w:szCs w:val="32"/>
              </w:rPr>
              <w:t>One-Point Lesson</w:t>
            </w:r>
          </w:p>
          <w:p w:rsidR="008A5A08" w:rsidRPr="00236855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</w:rPr>
            </w:pPr>
            <w:r w:rsidRPr="00236855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</w:rPr>
              <w:t>(ความรู้เฉพาะเรื่อง)</w:t>
            </w:r>
          </w:p>
        </w:tc>
      </w:tr>
      <w:tr w:rsidR="008A5A08" w:rsidRPr="00357B80" w:rsidTr="0039676B">
        <w:trPr>
          <w:cantSplit/>
          <w:trHeight w:val="492"/>
        </w:trPr>
        <w:tc>
          <w:tcPr>
            <w:tcW w:w="603" w:type="dxa"/>
            <w:vMerge w:val="restart"/>
            <w:textDirection w:val="btLr"/>
          </w:tcPr>
          <w:p w:rsidR="008A5A08" w:rsidRPr="00357B80" w:rsidRDefault="008A5A08" w:rsidP="00935B2A">
            <w:pPr>
              <w:ind w:left="113" w:right="113"/>
              <w:rPr>
                <w:rFonts w:cs="FreesiaUPC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9020" w:type="dxa"/>
            <w:gridSpan w:val="8"/>
            <w:vMerge w:val="restart"/>
            <w:shd w:val="clear" w:color="auto" w:fill="auto"/>
            <w:vAlign w:val="center"/>
          </w:tcPr>
          <w:p w:rsidR="008A5A08" w:rsidRPr="00CF130B" w:rsidRDefault="008A5A08" w:rsidP="008A5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การแก้ไขเอกสารจัดซื้อ/จ้างโดยวิธีสอบราคาที่ผิดพลาดในระบบ </w:t>
            </w:r>
            <w:r w:rsidRPr="00CF1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CF1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F1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GP </w:t>
            </w:r>
          </w:p>
          <w:p w:rsidR="008A5A08" w:rsidRPr="008E6EDD" w:rsidRDefault="008A5A08" w:rsidP="008A5A08">
            <w:pPr>
              <w:jc w:val="center"/>
              <w:rPr>
                <w:rFonts w:ascii="Webdings" w:hAnsi="Webdings" w:cs="Cordia New"/>
                <w:sz w:val="32"/>
                <w:szCs w:val="32"/>
              </w:rPr>
            </w:pPr>
            <w:r w:rsidRPr="00CF1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กรณีชื่อหน่วยงาน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5281" w:type="dxa"/>
            <w:gridSpan w:val="7"/>
            <w:shd w:val="clear" w:color="auto" w:fill="auto"/>
            <w:vAlign w:val="center"/>
          </w:tcPr>
          <w:p w:rsidR="008A5A08" w:rsidRPr="00ED34C6" w:rsidRDefault="00CD2BF5" w:rsidP="00935B2A">
            <w:pPr>
              <w:rPr>
                <w:rFonts w:ascii="Webdings" w:hAnsi="Webdings" w:cs="Cordia New"/>
                <w:sz w:val="30"/>
                <w:szCs w:val="30"/>
              </w:rPr>
            </w:pPr>
            <w:r>
              <w:rPr>
                <w:rFonts w:ascii="Webdings" w:hAnsi="Webdings" w:cs="Cordia New" w:hint="cs"/>
                <w:sz w:val="30"/>
                <w:szCs w:val="30"/>
                <w:cs/>
              </w:rPr>
              <w:t>2</w:t>
            </w:r>
            <w:bookmarkStart w:id="0" w:name="_GoBack"/>
            <w:bookmarkEnd w:id="0"/>
            <w:r w:rsidR="008A5A08">
              <w:rPr>
                <w:rFonts w:ascii="Webdings" w:hAnsi="Webdings" w:cs="Cordia New" w:hint="cs"/>
                <w:sz w:val="30"/>
                <w:szCs w:val="30"/>
                <w:cs/>
              </w:rPr>
              <w:t>/57</w:t>
            </w:r>
          </w:p>
        </w:tc>
      </w:tr>
      <w:tr w:rsidR="008A5A08" w:rsidRPr="0075715C" w:rsidTr="0039676B">
        <w:trPr>
          <w:cantSplit/>
          <w:trHeight w:val="524"/>
        </w:trPr>
        <w:tc>
          <w:tcPr>
            <w:tcW w:w="603" w:type="dxa"/>
            <w:vMerge/>
            <w:textDirection w:val="btLr"/>
          </w:tcPr>
          <w:p w:rsidR="008A5A08" w:rsidRPr="00357B80" w:rsidRDefault="008A5A08" w:rsidP="00935B2A">
            <w:pPr>
              <w:ind w:left="113" w:right="113"/>
              <w:rPr>
                <w:rFonts w:ascii="FreesiaUPC" w:hAnsi="FreesiaUPC" w:cs="FreesiaUPC"/>
                <w:b/>
                <w:bCs/>
                <w:sz w:val="28"/>
                <w:cs/>
              </w:rPr>
            </w:pPr>
          </w:p>
        </w:tc>
        <w:tc>
          <w:tcPr>
            <w:tcW w:w="9020" w:type="dxa"/>
            <w:gridSpan w:val="8"/>
            <w:vMerge/>
            <w:shd w:val="clear" w:color="auto" w:fill="auto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วันที่รายงาน</w:t>
            </w:r>
          </w:p>
        </w:tc>
        <w:tc>
          <w:tcPr>
            <w:tcW w:w="5281" w:type="dxa"/>
            <w:gridSpan w:val="7"/>
            <w:shd w:val="clear" w:color="auto" w:fill="auto"/>
            <w:vAlign w:val="center"/>
          </w:tcPr>
          <w:p w:rsidR="008A5A08" w:rsidRPr="008E6EDD" w:rsidRDefault="00CD2BF5" w:rsidP="00935B2A">
            <w:pPr>
              <w:rPr>
                <w:rFonts w:ascii="Webdings" w:hAnsi="Webdings" w:cs="Cordi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8A5A08" w:rsidRPr="00357B80" w:rsidTr="0039676B">
        <w:trPr>
          <w:cantSplit/>
          <w:trHeight w:val="450"/>
        </w:trPr>
        <w:tc>
          <w:tcPr>
            <w:tcW w:w="603" w:type="dxa"/>
            <w:vMerge w:val="restart"/>
            <w:textDirection w:val="btLr"/>
          </w:tcPr>
          <w:p w:rsidR="008A5A08" w:rsidRPr="00357B80" w:rsidRDefault="008A5A08" w:rsidP="00935B2A">
            <w:pPr>
              <w:ind w:left="113" w:right="113"/>
              <w:rPr>
                <w:rFonts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9020" w:type="dxa"/>
            <w:gridSpan w:val="8"/>
            <w:vMerge w:val="restart"/>
            <w:shd w:val="clear" w:color="auto" w:fill="auto"/>
            <w:vAlign w:val="center"/>
          </w:tcPr>
          <w:p w:rsidR="008A5A08" w:rsidRDefault="008A5A08" w:rsidP="00935B2A">
            <w:pPr>
              <w:jc w:val="center"/>
              <w:rPr>
                <w:rFonts w:cs="FreesiaUPC"/>
                <w:sz w:val="28"/>
              </w:rPr>
            </w:pPr>
          </w:p>
          <w:p w:rsidR="008A5A08" w:rsidRPr="00BE3BAE" w:rsidRDefault="008A5A08" w:rsidP="008A5A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E3BA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526A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3BA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ความรู้พื้นฐาน</w:t>
            </w:r>
            <w:r w:rsidR="00CF13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E3BA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526A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3BAE">
              <w:rPr>
                <w:rFonts w:ascii="TH SarabunPSK" w:hAnsi="TH SarabunPSK" w:cs="TH SarabunPSK"/>
                <w:sz w:val="30"/>
                <w:szCs w:val="30"/>
                <w:cs/>
              </w:rPr>
              <w:t>การแก้ไขปรับปรุง</w:t>
            </w:r>
            <w:r w:rsidR="00CF13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E3BAE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="00526A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3BAE">
              <w:rPr>
                <w:rFonts w:ascii="TH SarabunPSK" w:hAnsi="TH SarabunPSK" w:cs="TH SarabunPSK"/>
                <w:sz w:val="30"/>
                <w:szCs w:val="30"/>
                <w:cs/>
              </w:rPr>
              <w:t>ความยุ่งยาก 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3BAE">
              <w:rPr>
                <w:rFonts w:ascii="TH SarabunPSK" w:hAnsi="TH SarabunPSK" w:cs="TH SarabunPSK"/>
                <w:sz w:val="30"/>
                <w:szCs w:val="30"/>
                <w:cs/>
              </w:rPr>
              <w:t>ปัญหาที่เกิดขึ้น</w:t>
            </w:r>
          </w:p>
          <w:p w:rsidR="008A5A08" w:rsidRPr="00E23CAB" w:rsidRDefault="008A5A08" w:rsidP="008A5A08">
            <w:pPr>
              <w:jc w:val="center"/>
              <w:rPr>
                <w:rFonts w:ascii="Calibri" w:hAnsi="Calibri" w:cs="FreesiaUPC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2167" w:type="dxa"/>
            <w:gridSpan w:val="4"/>
            <w:shd w:val="clear" w:color="auto" w:fill="auto"/>
            <w:vAlign w:val="center"/>
          </w:tcPr>
          <w:p w:rsidR="008A5A08" w:rsidRPr="00357B80" w:rsidRDefault="008A5A08" w:rsidP="00935B2A">
            <w:pPr>
              <w:jc w:val="center"/>
              <w:rPr>
                <w:rFonts w:cs="FreesiaUPC"/>
                <w:b/>
                <w:bCs/>
                <w:sz w:val="28"/>
              </w:rPr>
            </w:pPr>
            <w:r>
              <w:rPr>
                <w:rFonts w:ascii="FreesiaUPC" w:hAnsi="FreesiaUPC" w:cs="FreesiaUPC" w:hint="cs"/>
                <w:b/>
                <w:bCs/>
                <w:sz w:val="28"/>
                <w:cs/>
              </w:rPr>
              <w:t>ผู้อำนวยการ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หัวหน้างาน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จัดทำโดย</w:t>
            </w:r>
          </w:p>
        </w:tc>
      </w:tr>
      <w:tr w:rsidR="008A5A08" w:rsidRPr="00322457" w:rsidTr="0039676B">
        <w:trPr>
          <w:cantSplit/>
          <w:trHeight w:val="539"/>
        </w:trPr>
        <w:tc>
          <w:tcPr>
            <w:tcW w:w="603" w:type="dxa"/>
            <w:vMerge/>
            <w:textDirection w:val="btLr"/>
          </w:tcPr>
          <w:p w:rsidR="008A5A08" w:rsidRPr="00357B80" w:rsidRDefault="008A5A08" w:rsidP="00935B2A">
            <w:pPr>
              <w:ind w:left="113" w:right="113"/>
              <w:rPr>
                <w:rFonts w:ascii="FreesiaUPC" w:hAnsi="FreesiaUPC" w:cs="FreesiaUPC"/>
                <w:b/>
                <w:bCs/>
                <w:sz w:val="28"/>
                <w:cs/>
              </w:rPr>
            </w:pPr>
          </w:p>
        </w:tc>
        <w:tc>
          <w:tcPr>
            <w:tcW w:w="9020" w:type="dxa"/>
            <w:gridSpan w:val="8"/>
            <w:vMerge/>
            <w:shd w:val="clear" w:color="auto" w:fill="auto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2167" w:type="dxa"/>
            <w:gridSpan w:val="4"/>
            <w:shd w:val="clear" w:color="auto" w:fill="auto"/>
            <w:vAlign w:val="center"/>
          </w:tcPr>
          <w:p w:rsidR="008A5A08" w:rsidRPr="00847D65" w:rsidRDefault="008A5A08" w:rsidP="0039676B">
            <w:pPr>
              <w:jc w:val="center"/>
              <w:rPr>
                <w:rFonts w:ascii="Webdings" w:hAnsi="Webdings" w:cs="Cordia New"/>
                <w:sz w:val="28"/>
              </w:rPr>
            </w:pPr>
            <w:r>
              <w:rPr>
                <w:rFonts w:ascii="Webdings" w:hAnsi="Webdings" w:cs="Cordia New" w:hint="cs"/>
                <w:sz w:val="28"/>
                <w:cs/>
              </w:rPr>
              <w:t>ชูติมา  วัฒนสุทธิ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8A5A08" w:rsidRPr="00847D65" w:rsidRDefault="008A5A08" w:rsidP="0039676B">
            <w:pPr>
              <w:jc w:val="center"/>
              <w:rPr>
                <w:rFonts w:ascii="Webdings" w:hAnsi="Webdings" w:cs="Cordia New"/>
                <w:sz w:val="28"/>
              </w:rPr>
            </w:pPr>
            <w:r>
              <w:rPr>
                <w:rFonts w:ascii="Webdings" w:hAnsi="Webdings" w:cs="Cordia New" w:hint="cs"/>
                <w:sz w:val="28"/>
                <w:cs/>
              </w:rPr>
              <w:t>ชูติมา  วัฒนสุทธิ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A5A08" w:rsidRPr="00847D65" w:rsidRDefault="008A5A08" w:rsidP="00935B2A">
            <w:pPr>
              <w:jc w:val="center"/>
              <w:rPr>
                <w:rFonts w:ascii="Webdings" w:hAnsi="Webdings" w:cs="Cordia New"/>
                <w:sz w:val="30"/>
                <w:szCs w:val="30"/>
              </w:rPr>
            </w:pPr>
            <w:r>
              <w:rPr>
                <w:rFonts w:ascii="Webdings" w:hAnsi="Webdings" w:cs="Cordia New" w:hint="cs"/>
                <w:sz w:val="30"/>
                <w:szCs w:val="30"/>
                <w:cs/>
              </w:rPr>
              <w:t>รัตนา  คล้ายสอน</w:t>
            </w:r>
          </w:p>
        </w:tc>
      </w:tr>
      <w:tr w:rsidR="008A5A08" w:rsidRPr="00357B80" w:rsidTr="0039676B">
        <w:trPr>
          <w:trHeight w:val="6323"/>
        </w:trPr>
        <w:tc>
          <w:tcPr>
            <w:tcW w:w="16268" w:type="dxa"/>
            <w:gridSpan w:val="18"/>
          </w:tcPr>
          <w:p w:rsidR="008A5A08" w:rsidRDefault="008A5A08" w:rsidP="00935B2A">
            <w:pPr>
              <w:rPr>
                <w:rFonts w:cs="FreesiaUPC"/>
                <w:b/>
                <w:bCs/>
                <w:sz w:val="28"/>
              </w:rPr>
            </w:pPr>
          </w:p>
          <w:p w:rsidR="00526AD6" w:rsidRDefault="00CD2BF5" w:rsidP="00526A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40" type="#_x0000_t48" style="position:absolute;margin-left:454.85pt;margin-top:15.2pt;width:193.5pt;height:37.45pt;z-index:251709952" adj="25552,25724,23900,5191,22270,5191,26752,35039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40">
                    <w:txbxContent>
                      <w:p w:rsidR="00073D80" w:rsidRDefault="0039676B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="005E562E">
                          <w:rPr>
                            <w:rFonts w:hint="cs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>
                          <w:rPr>
                            <w:rFonts w:hint="cs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073D80" w:rsidRPr="00073D80">
                          <w:rPr>
                            <w:rFonts w:hint="cs"/>
                            <w:b/>
                            <w:bCs/>
                            <w:i/>
                            <w:iCs/>
                            <w:sz w:val="32"/>
                            <w:szCs w:val="32"/>
                            <w:cs/>
                          </w:rPr>
                          <w:t>อย่าลืม...</w:t>
                        </w:r>
                        <w:r w:rsidR="00073D80" w:rsidRPr="00073D80">
                          <w:rPr>
                            <w:rFonts w:hint="cs"/>
                            <w:b/>
                            <w:bCs/>
                            <w:i/>
                            <w:iCs/>
                            <w:cs/>
                          </w:rPr>
                          <w:t>แก้ไขข้อความเป็นกร</w:t>
                        </w:r>
                        <w:r w:rsidR="00073D80" w:rsidRPr="00106B7A">
                          <w:rPr>
                            <w:rFonts w:hint="cs"/>
                            <w:b/>
                            <w:bCs/>
                            <w:i/>
                            <w:iCs/>
                            <w:cs/>
                          </w:rPr>
                          <w:t>ม</w:t>
                        </w:r>
                        <w:r w:rsidR="005E562E" w:rsidRPr="00106B7A">
                          <w:rPr>
                            <w:rFonts w:hint="cs"/>
                            <w:b/>
                            <w:bCs/>
                            <w:i/>
                            <w:iCs/>
                            <w:cs/>
                          </w:rPr>
                          <w:t>เจ้าท่า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w:pict>
                <v:rect id="_x0000_s1028" style="position:absolute;margin-left:63pt;margin-top:1.45pt;width:301.5pt;height:20.25pt;z-index:-251618816" fillcolor="white [3201]" strokecolor="#9bbb59 [3206]" strokeweight="5pt">
                  <v:stroke linestyle="thickThin"/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w:pict>
                <v:roundrect id="_x0000_s1027" style="position:absolute;margin-left:-1.5pt;margin-top:1.45pt;width:58.5pt;height:20.25pt;z-index:-251619840" arcsize="10923f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oundrect>
              </w:pict>
            </w:r>
            <w:r w:rsidR="008A5A08" w:rsidRPr="001F41C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="00593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เพื่อแก้ไขเอกสารการจัดซื้อ/จ้างที่ผิดพลาดในระบบ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GP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กรณีชื่อหน่วยงาน</w:t>
            </w:r>
            <w:r w:rsidR="008A5A08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  <w:p w:rsidR="00687C4E" w:rsidRDefault="00CD2BF5" w:rsidP="00526A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ect id="_x0000_s1030" style="position:absolute;margin-left:39.75pt;margin-top:16.65pt;width:305.25pt;height:34.5pt;z-index:-251616768" fillcolor="white [3201]" strokecolor="#4bacc6 [3208]" strokeweight="5pt">
                  <v:stroke linestyle="thickThin"/>
                  <v:shadow color="#868686"/>
                </v:rect>
              </w:pict>
            </w:r>
            <w:r w:rsidR="008A5A08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</w:t>
            </w:r>
          </w:p>
          <w:p w:rsidR="008A5A08" w:rsidRPr="00687C4E" w:rsidRDefault="00CD2BF5" w:rsidP="008A5A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_x0000_s1029" style="position:absolute;margin-left:-1.5pt;margin-top:1.3pt;width:34.5pt;height:21.75pt;z-index:-251617792" arcsize="10923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oundrect>
              </w:pic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ปัญหา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A5A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21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ตรวจพบข้อความในเอกสารที่ทำการแก้ไข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โดยการใช้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โปรแกรม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</w:rPr>
              <w:t>WS WORD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A5A08" w:rsidRPr="00BE3BAE" w:rsidRDefault="00461A2B" w:rsidP="008A5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708928" behindDoc="0" locked="0" layoutInCell="1" allowOverlap="1" wp14:anchorId="33DC0807" wp14:editId="1B2CB403">
                  <wp:simplePos x="0" y="0"/>
                  <wp:positionH relativeFrom="column">
                    <wp:posOffset>4881245</wp:posOffset>
                  </wp:positionH>
                  <wp:positionV relativeFrom="paragraph">
                    <wp:posOffset>151452</wp:posOffset>
                  </wp:positionV>
                  <wp:extent cx="4766310" cy="1892300"/>
                  <wp:effectExtent l="19050" t="19050" r="15240" b="1270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/>
                          </a:blip>
                          <a:srcRect l="15773" t="38992" r="11509" b="28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  <w:r w:rsidR="00687C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821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ดำเนินการแก้ไขให้อัตโนมัติ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แล้วแต่ยังมีข้อผิดพลาดอยู่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6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5A08" w:rsidRPr="00BE3BAE" w:rsidRDefault="008A5A08" w:rsidP="008A5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73D80" w:rsidRDefault="00CD2BF5" w:rsidP="008A5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ect id="_x0000_s1032" style="position:absolute;margin-left:40.35pt;margin-top:.3pt;width:334.95pt;height:50.4pt;z-index:-251614720" fillcolor="white [3201]" strokecolor="#8064a2 [3207]" strokeweight="5pt">
                  <v:stroke linestyle="thickThin"/>
                  <v:shadow color="#868686"/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_x0000_s1031" style="position:absolute;margin-left:-3pt;margin-top:2.45pt;width:34.5pt;height:21.75pt;z-index:-251615744" arcsize="10923f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</v:roundrect>
              </w:pic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3D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การสั่งแก้ไขกรณีชื่อหน่วยงานในระบบ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เมื่อสั่ง 1 ครั้ง </w:t>
            </w:r>
            <w:r w:rsidR="00526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ด้วย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โปรแกรม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</w:rPr>
              <w:t>WS WORD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8A5A08" w:rsidRDefault="00073D80" w:rsidP="008A5A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8A5A08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จะเปลี่ยนทุกจุดที่พบ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เช่น  การเปลี่ยนชื่อ กรมเทคโนโลยีพระจอมเกล้าพระนครเหนือ  </w:t>
            </w:r>
            <w:r w:rsidR="00687C4E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</w:t>
            </w:r>
          </w:p>
          <w:p w:rsidR="00526AD6" w:rsidRDefault="00073D80" w:rsidP="00073D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526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แก้ไข  กรม  เป็น มหาวิทยาลัย  เมื่อแก้ไขแล้ว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พบคำว่า  มหาวิทยาลัยเจ้าท่า  จึงผิด</w:t>
            </w:r>
          </w:p>
          <w:p w:rsidR="001C62F0" w:rsidRDefault="00CD2BF5" w:rsidP="001C62F0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ect id="_x0000_s1034" style="position:absolute;margin-left:45.6pt;margin-top:15.85pt;width:329.7pt;height:59.1pt;z-index:-251612672" fillcolor="white [3201]" strokecolor="#4f81bd [3204]" strokeweight="5pt">
                  <v:stroke linestyle="thickThin"/>
                  <v:shadow color="#868686"/>
                </v:rect>
              </w:pict>
            </w:r>
          </w:p>
          <w:p w:rsidR="00526AD6" w:rsidRPr="001C62F0" w:rsidRDefault="00CD2BF5" w:rsidP="001C62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_x0000_s1033" style="position:absolute;margin-left:-1.95pt;margin-top:1.6pt;width:42.75pt;height:21.75pt;z-index:-25161369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oundrect>
              </w:pict>
            </w:r>
            <w:r w:rsidR="00526AD6" w:rsidRPr="00BE3B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การแก้ไข</w:t>
            </w:r>
            <w:r w:rsidR="0039676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C62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ตรวจสอบจุดที่ โปรแกรม 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</w:rPr>
              <w:t>WS WORD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แก้ไขว่าจุดนั้นต้องการได้รับการ</w:t>
            </w:r>
            <w:r w:rsidR="00526A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26AD6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หรือไม่ </w:t>
            </w:r>
            <w:r w:rsidR="0039676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397389" w:rsidRDefault="00526AD6" w:rsidP="003967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073D80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397389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หากถูกต้องแล้ว</w:t>
            </w:r>
            <w:r w:rsidR="00397389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ดำเนินการตรวจในจุดต่อ ๆ ไป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เมื่อพบจุดที่แก้ไขผิดพลาด</w:t>
            </w:r>
            <w:r w:rsidR="003967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39676B" w:rsidRDefault="00397389" w:rsidP="003967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</w:t>
            </w:r>
            <w:r w:rsidR="003967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9676B" w:rsidRPr="00BE3BAE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ให้แก้ไขให้ถูกต้องด้วย</w:t>
            </w:r>
            <w:r w:rsidR="0039676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  <w:r w:rsidR="0039676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                                            </w:t>
            </w:r>
            <w:r w:rsidR="003967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          </w:t>
            </w:r>
            <w:r w:rsidR="003967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73D80" w:rsidRDefault="00CD2BF5" w:rsidP="00526A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ect id="_x0000_s1036" style="position:absolute;margin-left:79.35pt;margin-top:14.25pt;width:202.5pt;height:52.25pt;z-index:-251610624" fillcolor="white [3201]" strokecolor="#c0504d [3205]" strokeweight="5pt">
                  <v:stroke linestyle="thickThin"/>
                  <v:shadow color="#868686"/>
                </v:rect>
              </w:pict>
            </w:r>
          </w:p>
          <w:p w:rsidR="00526AD6" w:rsidRDefault="00CD2BF5" w:rsidP="00526A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80pt;margin-top:2.55pt;width:201.85pt;height:41.75pt;z-index:251712000" filled="f" stroked="f">
                  <v:textbox>
                    <w:txbxContent>
                      <w:p w:rsidR="00461A2B" w:rsidRPr="001C62F0" w:rsidRDefault="001C62F0" w:rsidP="00461A2B">
                        <w:pPr>
                          <w:tabs>
                            <w:tab w:val="left" w:pos="3645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เอกสารในระบบ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e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-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GP 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กรณีเปลี่ยนชื่อหน่วยงานที่ได้รับการแก้ไข มีความถูกต้อง</w:t>
                        </w:r>
                        <w:r w:rsidR="00461A2B"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ทุกจุด</w:t>
                        </w:r>
                      </w:p>
                      <w:p w:rsidR="001C62F0" w:rsidRDefault="001C62F0" w:rsidP="001C62F0">
                        <w:pPr>
                          <w:tabs>
                            <w:tab w:val="left" w:pos="3645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  <w:p w:rsidR="001C62F0" w:rsidRPr="001C62F0" w:rsidRDefault="001C62F0" w:rsidP="001C62F0">
                        <w:pPr>
                          <w:tabs>
                            <w:tab w:val="left" w:pos="3645"/>
                          </w:tabs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ทุกจุด</w:t>
                        </w:r>
                      </w:p>
                      <w:p w:rsidR="001C62F0" w:rsidRDefault="001C62F0" w:rsidP="001C62F0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shape id="_x0000_s1041" type="#_x0000_t202" style="position:absolute;margin-left:-9.9pt;margin-top:3.95pt;width:89.9pt;height:38.35pt;z-index:251710976" filled="f" stroked="f">
                  <v:fill opacity="58982f"/>
                  <v:textbox>
                    <w:txbxContent>
                      <w:p w:rsidR="001C62F0" w:rsidRDefault="001C62F0"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u w:val="single"/>
                            <w:cs/>
                          </w:rPr>
                          <w:t>ประโยชน์ที่ได้รับ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_x0000_s1035" style="position:absolute;margin-left:-3.75pt;margin-top:6.25pt;width:75.75pt;height:23.25pt;z-index:-251611648" arcsize="10923f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oundrect>
              </w:pict>
            </w:r>
            <w:r w:rsidR="00F21E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526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</w:t>
            </w:r>
            <w:r w:rsidR="00526AD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004A4D" w:rsidRDefault="00F21E82" w:rsidP="001C62F0">
            <w:pPr>
              <w:tabs>
                <w:tab w:val="left" w:pos="3645"/>
              </w:tabs>
              <w:rPr>
                <w:rFonts w:cs="FreesiaUPC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C62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</w:t>
            </w:r>
          </w:p>
          <w:p w:rsidR="0039676B" w:rsidRDefault="00CD2BF5" w:rsidP="00526AD6">
            <w:pPr>
              <w:tabs>
                <w:tab w:val="left" w:pos="3645"/>
              </w:tabs>
              <w:rPr>
                <w:rFonts w:cs="FreesiaUPC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43" type="#_x0000_t202" style="position:absolute;margin-left:415.75pt;margin-top:-.45pt;width:328.8pt;height:41.55pt;z-index:251713024" filled="f" stroked="f">
                  <v:textbox>
                    <w:txbxContent>
                      <w:p w:rsidR="009A6ADE" w:rsidRDefault="009A6ADE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ผู้ปฏิบัติต้อง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ดำเนินการตรวจสอบเอกสาร ที่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พิมพ์ 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print-out</w:t>
                        </w:r>
                        <w:r w:rsidRPr="00BE3BA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  ออกมาอีกครั้งหนึ่ง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ect id="_x0000_s1038" style="position:absolute;margin-left:415.25pt;margin-top:-.45pt;width:321.75pt;height:24.75pt;z-index:-251608576" fillcolor="white [3201]" strokecolor="#f79646 [3209]" strokeweight="5pt">
                  <v:stroke linestyle="thickThin"/>
                  <v:shadow color="#868686"/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_x0000_s1037" style="position:absolute;margin-left:341.1pt;margin-top:1.75pt;width:60pt;height:18.75pt;z-index:-251609600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44" type="#_x0000_t202" style="position:absolute;margin-left:341.1pt;margin-top:-.35pt;width:63.25pt;height:23.6pt;z-index:251714048" filled="f" stroked="f">
                  <v:textbox>
                    <w:txbxContent>
                      <w:p w:rsidR="009A6ADE" w:rsidRDefault="009A6ADE">
                        <w:r>
                          <w:rPr>
                            <w:rFonts w:hint="cs"/>
                            <w:cs/>
                          </w:rPr>
                          <w:t>ข้อควรระวัง</w:t>
                        </w:r>
                      </w:p>
                    </w:txbxContent>
                  </v:textbox>
                </v:shape>
              </w:pict>
            </w:r>
          </w:p>
          <w:p w:rsidR="00004A4D" w:rsidRPr="009A6ADE" w:rsidRDefault="00397389" w:rsidP="009A6ADE">
            <w:pPr>
              <w:tabs>
                <w:tab w:val="left" w:pos="3645"/>
              </w:tabs>
              <w:rPr>
                <w:rFonts w:cs="FreesiaUPC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A5A08" w:rsidRPr="00357B80" w:rsidTr="0039676B">
        <w:trPr>
          <w:trHeight w:val="110"/>
        </w:trPr>
        <w:tc>
          <w:tcPr>
            <w:tcW w:w="603" w:type="dxa"/>
            <w:vMerge w:val="restart"/>
            <w:textDirection w:val="btLr"/>
          </w:tcPr>
          <w:p w:rsidR="0039676B" w:rsidRDefault="0039676B" w:rsidP="0039676B">
            <w:pPr>
              <w:ind w:left="113" w:right="113"/>
              <w:rPr>
                <w:rFonts w:ascii="FreesiaUPC" w:hAnsi="FreesiaUPC" w:cs="FreesiaUPC"/>
                <w:b/>
                <w:bCs/>
                <w:sz w:val="28"/>
              </w:rPr>
            </w:pPr>
          </w:p>
          <w:p w:rsidR="008A5A08" w:rsidRPr="00357B80" w:rsidRDefault="008A5A08" w:rsidP="0039676B">
            <w:pPr>
              <w:ind w:left="113" w:right="113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ผลที่</w:t>
            </w:r>
            <w:r w:rsidR="0039676B">
              <w:rPr>
                <w:rFonts w:ascii="FreesiaUPC" w:hAnsi="FreesiaUPC" w:cs="FreesiaUPC" w:hint="cs"/>
                <w:b/>
                <w:bCs/>
                <w:sz w:val="28"/>
                <w:cs/>
              </w:rPr>
              <w:t>ไ</w:t>
            </w: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ด้รับ</w:t>
            </w:r>
          </w:p>
        </w:tc>
        <w:tc>
          <w:tcPr>
            <w:tcW w:w="1684" w:type="dxa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402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</w:tr>
      <w:tr w:rsidR="008A5A08" w:rsidRPr="00357B80" w:rsidTr="0039676B">
        <w:trPr>
          <w:trHeight w:val="110"/>
        </w:trPr>
        <w:tc>
          <w:tcPr>
            <w:tcW w:w="603" w:type="dxa"/>
            <w:vMerge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  <w:cs/>
              </w:rPr>
            </w:pPr>
          </w:p>
        </w:tc>
        <w:tc>
          <w:tcPr>
            <w:tcW w:w="1684" w:type="dxa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402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</w:tr>
      <w:tr w:rsidR="008A5A08" w:rsidRPr="00357B80" w:rsidTr="0039676B">
        <w:trPr>
          <w:trHeight w:val="110"/>
        </w:trPr>
        <w:tc>
          <w:tcPr>
            <w:tcW w:w="603" w:type="dxa"/>
            <w:vMerge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  <w:cs/>
              </w:rPr>
            </w:pPr>
          </w:p>
        </w:tc>
        <w:tc>
          <w:tcPr>
            <w:tcW w:w="1684" w:type="dxa"/>
          </w:tcPr>
          <w:p w:rsidR="008A5A08" w:rsidRPr="00357B80" w:rsidRDefault="008A5A08" w:rsidP="00935B2A">
            <w:pPr>
              <w:jc w:val="center"/>
              <w:rPr>
                <w:rFonts w:ascii="FreesiaUPC" w:hAnsi="FreesiaUPC" w:cs="FreesiaUPC"/>
                <w:b/>
                <w:bCs/>
                <w:sz w:val="28"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402" w:type="dxa"/>
          </w:tcPr>
          <w:p w:rsidR="008A5A08" w:rsidRPr="00357B80" w:rsidRDefault="008A5A08" w:rsidP="00935B2A">
            <w:pPr>
              <w:rPr>
                <w:rFonts w:ascii="FreesiaUPC" w:hAnsi="FreesiaUPC" w:cs="FreesiaUPC"/>
                <w:sz w:val="28"/>
              </w:rPr>
            </w:pPr>
          </w:p>
        </w:tc>
      </w:tr>
    </w:tbl>
    <w:p w:rsidR="008A5A08" w:rsidRPr="00D24706" w:rsidRDefault="008A5A08" w:rsidP="008A5A08">
      <w:pPr>
        <w:rPr>
          <w:rFonts w:cs="FreesiaUPC"/>
          <w:sz w:val="28"/>
        </w:rPr>
      </w:pPr>
    </w:p>
    <w:sectPr w:rsidR="008A5A08" w:rsidRPr="00D24706" w:rsidSect="00480A60">
      <w:pgSz w:w="16838" w:h="11906" w:orient="landscape"/>
      <w:pgMar w:top="238" w:right="289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95F"/>
    <w:multiLevelType w:val="hybridMultilevel"/>
    <w:tmpl w:val="ABA8D29E"/>
    <w:lvl w:ilvl="0" w:tplc="4FCC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5664"/>
    <w:multiLevelType w:val="hybridMultilevel"/>
    <w:tmpl w:val="021433CE"/>
    <w:lvl w:ilvl="0" w:tplc="6D86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11A1"/>
    <w:multiLevelType w:val="hybridMultilevel"/>
    <w:tmpl w:val="6792E382"/>
    <w:lvl w:ilvl="0" w:tplc="6D467F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0FA4"/>
    <w:multiLevelType w:val="hybridMultilevel"/>
    <w:tmpl w:val="0F9425D2"/>
    <w:lvl w:ilvl="0" w:tplc="EB084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E250BD"/>
    <w:multiLevelType w:val="hybridMultilevel"/>
    <w:tmpl w:val="E47E461C"/>
    <w:lvl w:ilvl="0" w:tplc="D214E9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D315A"/>
    <w:multiLevelType w:val="hybridMultilevel"/>
    <w:tmpl w:val="2F5409FC"/>
    <w:lvl w:ilvl="0" w:tplc="5978A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C2275"/>
    <w:multiLevelType w:val="hybridMultilevel"/>
    <w:tmpl w:val="D082A3DA"/>
    <w:lvl w:ilvl="0" w:tplc="9D46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53720"/>
    <w:multiLevelType w:val="hybridMultilevel"/>
    <w:tmpl w:val="7ADA5E8C"/>
    <w:lvl w:ilvl="0" w:tplc="B27A9A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E82A95"/>
    <w:multiLevelType w:val="hybridMultilevel"/>
    <w:tmpl w:val="2E2E0F04"/>
    <w:lvl w:ilvl="0" w:tplc="63EA8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0FB6"/>
    <w:multiLevelType w:val="hybridMultilevel"/>
    <w:tmpl w:val="0F9425D2"/>
    <w:lvl w:ilvl="0" w:tplc="EB084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EB118A4"/>
    <w:multiLevelType w:val="hybridMultilevel"/>
    <w:tmpl w:val="5FFCE10C"/>
    <w:lvl w:ilvl="0" w:tplc="B8A2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characterSpacingControl w:val="doNotCompress"/>
  <w:compat>
    <w:applyBreakingRules/>
    <w:compatSetting w:name="compatibilityMode" w:uri="http://schemas.microsoft.com/office/word" w:val="12"/>
  </w:compat>
  <w:rsids>
    <w:rsidRoot w:val="00157E22"/>
    <w:rsid w:val="00004A4D"/>
    <w:rsid w:val="000124EB"/>
    <w:rsid w:val="00017081"/>
    <w:rsid w:val="00022876"/>
    <w:rsid w:val="00024A41"/>
    <w:rsid w:val="000270DA"/>
    <w:rsid w:val="00045269"/>
    <w:rsid w:val="00052BA5"/>
    <w:rsid w:val="00053E7B"/>
    <w:rsid w:val="00054383"/>
    <w:rsid w:val="00057757"/>
    <w:rsid w:val="0006490F"/>
    <w:rsid w:val="00064E69"/>
    <w:rsid w:val="00070882"/>
    <w:rsid w:val="00073D80"/>
    <w:rsid w:val="00074C4C"/>
    <w:rsid w:val="00095F6E"/>
    <w:rsid w:val="00097400"/>
    <w:rsid w:val="000B150F"/>
    <w:rsid w:val="000B79EA"/>
    <w:rsid w:val="000C72A2"/>
    <w:rsid w:val="000D5F65"/>
    <w:rsid w:val="000E3706"/>
    <w:rsid w:val="000E436A"/>
    <w:rsid w:val="000F101D"/>
    <w:rsid w:val="000F6F05"/>
    <w:rsid w:val="001001C8"/>
    <w:rsid w:val="00101BF9"/>
    <w:rsid w:val="001026DC"/>
    <w:rsid w:val="00106B7A"/>
    <w:rsid w:val="0014057D"/>
    <w:rsid w:val="00151D07"/>
    <w:rsid w:val="00153D13"/>
    <w:rsid w:val="00154619"/>
    <w:rsid w:val="00157E22"/>
    <w:rsid w:val="00160EAD"/>
    <w:rsid w:val="00163EEA"/>
    <w:rsid w:val="00167452"/>
    <w:rsid w:val="00182CDC"/>
    <w:rsid w:val="001B00B3"/>
    <w:rsid w:val="001B0B56"/>
    <w:rsid w:val="001B2A8D"/>
    <w:rsid w:val="001C0EF0"/>
    <w:rsid w:val="001C62F0"/>
    <w:rsid w:val="001E2676"/>
    <w:rsid w:val="001F3FD0"/>
    <w:rsid w:val="001F41C1"/>
    <w:rsid w:val="001F43FE"/>
    <w:rsid w:val="00207153"/>
    <w:rsid w:val="002115E8"/>
    <w:rsid w:val="00222BB5"/>
    <w:rsid w:val="00225A98"/>
    <w:rsid w:val="00230645"/>
    <w:rsid w:val="00236855"/>
    <w:rsid w:val="0024331A"/>
    <w:rsid w:val="00244947"/>
    <w:rsid w:val="002530C3"/>
    <w:rsid w:val="002542BA"/>
    <w:rsid w:val="0026746C"/>
    <w:rsid w:val="0027535C"/>
    <w:rsid w:val="00280B9D"/>
    <w:rsid w:val="00297C75"/>
    <w:rsid w:val="002B480B"/>
    <w:rsid w:val="002C03E8"/>
    <w:rsid w:val="002D57DB"/>
    <w:rsid w:val="002D6D2B"/>
    <w:rsid w:val="002E0D1D"/>
    <w:rsid w:val="002E2EC1"/>
    <w:rsid w:val="002E6F39"/>
    <w:rsid w:val="00304C6A"/>
    <w:rsid w:val="00305FB6"/>
    <w:rsid w:val="00307B2F"/>
    <w:rsid w:val="00322457"/>
    <w:rsid w:val="003245E8"/>
    <w:rsid w:val="003329E0"/>
    <w:rsid w:val="003356E3"/>
    <w:rsid w:val="00343FC9"/>
    <w:rsid w:val="00345EE2"/>
    <w:rsid w:val="00357B80"/>
    <w:rsid w:val="00370253"/>
    <w:rsid w:val="00377E18"/>
    <w:rsid w:val="0038151A"/>
    <w:rsid w:val="003823EB"/>
    <w:rsid w:val="00390D7B"/>
    <w:rsid w:val="0039676B"/>
    <w:rsid w:val="00397389"/>
    <w:rsid w:val="003A25EB"/>
    <w:rsid w:val="003A5ED9"/>
    <w:rsid w:val="003B54F6"/>
    <w:rsid w:val="003B6581"/>
    <w:rsid w:val="003B6CCF"/>
    <w:rsid w:val="003C6534"/>
    <w:rsid w:val="003D46E0"/>
    <w:rsid w:val="003D50C7"/>
    <w:rsid w:val="003E2948"/>
    <w:rsid w:val="004223ED"/>
    <w:rsid w:val="004268D2"/>
    <w:rsid w:val="00426C55"/>
    <w:rsid w:val="00437A2B"/>
    <w:rsid w:val="00446A74"/>
    <w:rsid w:val="00446D5E"/>
    <w:rsid w:val="00457676"/>
    <w:rsid w:val="00461A2B"/>
    <w:rsid w:val="0046476D"/>
    <w:rsid w:val="00471964"/>
    <w:rsid w:val="004751A6"/>
    <w:rsid w:val="00477683"/>
    <w:rsid w:val="00480A60"/>
    <w:rsid w:val="00481368"/>
    <w:rsid w:val="00482C24"/>
    <w:rsid w:val="00492A5F"/>
    <w:rsid w:val="00496E25"/>
    <w:rsid w:val="004970EE"/>
    <w:rsid w:val="004C3975"/>
    <w:rsid w:val="004E08FC"/>
    <w:rsid w:val="004E7C79"/>
    <w:rsid w:val="004F33AE"/>
    <w:rsid w:val="004F61AE"/>
    <w:rsid w:val="00500D14"/>
    <w:rsid w:val="00503F37"/>
    <w:rsid w:val="00504210"/>
    <w:rsid w:val="00511739"/>
    <w:rsid w:val="00512E1B"/>
    <w:rsid w:val="005132DC"/>
    <w:rsid w:val="00513A82"/>
    <w:rsid w:val="00524BE3"/>
    <w:rsid w:val="00526AD6"/>
    <w:rsid w:val="00541445"/>
    <w:rsid w:val="00551EF5"/>
    <w:rsid w:val="00552D76"/>
    <w:rsid w:val="005566C6"/>
    <w:rsid w:val="00563D6E"/>
    <w:rsid w:val="00576CD2"/>
    <w:rsid w:val="00584730"/>
    <w:rsid w:val="00585B48"/>
    <w:rsid w:val="0059365F"/>
    <w:rsid w:val="00596B7C"/>
    <w:rsid w:val="005B2643"/>
    <w:rsid w:val="005B2F7E"/>
    <w:rsid w:val="005B4A70"/>
    <w:rsid w:val="005C00E2"/>
    <w:rsid w:val="005C098F"/>
    <w:rsid w:val="005C774B"/>
    <w:rsid w:val="005E2764"/>
    <w:rsid w:val="005E3F9B"/>
    <w:rsid w:val="005E562E"/>
    <w:rsid w:val="005E7EBF"/>
    <w:rsid w:val="005F2990"/>
    <w:rsid w:val="005F6101"/>
    <w:rsid w:val="006047F0"/>
    <w:rsid w:val="00604D59"/>
    <w:rsid w:val="006168E1"/>
    <w:rsid w:val="00616F54"/>
    <w:rsid w:val="006268A8"/>
    <w:rsid w:val="00632E1D"/>
    <w:rsid w:val="0065279E"/>
    <w:rsid w:val="00687C4E"/>
    <w:rsid w:val="00692CD0"/>
    <w:rsid w:val="006A07C6"/>
    <w:rsid w:val="006A1E0A"/>
    <w:rsid w:val="006B1A8D"/>
    <w:rsid w:val="006B3E2D"/>
    <w:rsid w:val="006B4166"/>
    <w:rsid w:val="006B4813"/>
    <w:rsid w:val="006B4DFD"/>
    <w:rsid w:val="006C189F"/>
    <w:rsid w:val="006C29BE"/>
    <w:rsid w:val="006D10A3"/>
    <w:rsid w:val="006D2963"/>
    <w:rsid w:val="006E1E86"/>
    <w:rsid w:val="006F4168"/>
    <w:rsid w:val="006F674F"/>
    <w:rsid w:val="006F6F86"/>
    <w:rsid w:val="00702087"/>
    <w:rsid w:val="00702682"/>
    <w:rsid w:val="00710447"/>
    <w:rsid w:val="00712DDD"/>
    <w:rsid w:val="007151FF"/>
    <w:rsid w:val="00720577"/>
    <w:rsid w:val="0072203C"/>
    <w:rsid w:val="007231D7"/>
    <w:rsid w:val="00723704"/>
    <w:rsid w:val="00725602"/>
    <w:rsid w:val="00726C60"/>
    <w:rsid w:val="00727D8D"/>
    <w:rsid w:val="00730DF6"/>
    <w:rsid w:val="00736E88"/>
    <w:rsid w:val="0074405F"/>
    <w:rsid w:val="00745141"/>
    <w:rsid w:val="0074566F"/>
    <w:rsid w:val="007553AA"/>
    <w:rsid w:val="0075715C"/>
    <w:rsid w:val="00760B23"/>
    <w:rsid w:val="0076661D"/>
    <w:rsid w:val="00770302"/>
    <w:rsid w:val="007820B7"/>
    <w:rsid w:val="007942C2"/>
    <w:rsid w:val="007C01E8"/>
    <w:rsid w:val="007C4D54"/>
    <w:rsid w:val="007D6D35"/>
    <w:rsid w:val="007E1381"/>
    <w:rsid w:val="007F1415"/>
    <w:rsid w:val="007F2990"/>
    <w:rsid w:val="007F7D0C"/>
    <w:rsid w:val="00814833"/>
    <w:rsid w:val="008279B2"/>
    <w:rsid w:val="00833BFD"/>
    <w:rsid w:val="00841386"/>
    <w:rsid w:val="0084278D"/>
    <w:rsid w:val="00846296"/>
    <w:rsid w:val="008465B7"/>
    <w:rsid w:val="00847D65"/>
    <w:rsid w:val="0085319A"/>
    <w:rsid w:val="00855C70"/>
    <w:rsid w:val="00864A80"/>
    <w:rsid w:val="0086625C"/>
    <w:rsid w:val="008664DA"/>
    <w:rsid w:val="0087332A"/>
    <w:rsid w:val="008753DB"/>
    <w:rsid w:val="00881F0E"/>
    <w:rsid w:val="00882525"/>
    <w:rsid w:val="008855EE"/>
    <w:rsid w:val="008919AC"/>
    <w:rsid w:val="008A0FE0"/>
    <w:rsid w:val="008A218D"/>
    <w:rsid w:val="008A32F9"/>
    <w:rsid w:val="008A4DA8"/>
    <w:rsid w:val="008A5A08"/>
    <w:rsid w:val="008B1B23"/>
    <w:rsid w:val="008C488A"/>
    <w:rsid w:val="008C698C"/>
    <w:rsid w:val="008C7139"/>
    <w:rsid w:val="008D3C85"/>
    <w:rsid w:val="008D5604"/>
    <w:rsid w:val="008D7F06"/>
    <w:rsid w:val="008E2B4D"/>
    <w:rsid w:val="008E6EDD"/>
    <w:rsid w:val="008F354E"/>
    <w:rsid w:val="009118AB"/>
    <w:rsid w:val="0092092E"/>
    <w:rsid w:val="00921087"/>
    <w:rsid w:val="00930467"/>
    <w:rsid w:val="00932495"/>
    <w:rsid w:val="00936864"/>
    <w:rsid w:val="009375E3"/>
    <w:rsid w:val="00941B9E"/>
    <w:rsid w:val="00942BA4"/>
    <w:rsid w:val="00953DD5"/>
    <w:rsid w:val="00954D35"/>
    <w:rsid w:val="009670B2"/>
    <w:rsid w:val="009729CE"/>
    <w:rsid w:val="0097380E"/>
    <w:rsid w:val="00982FF1"/>
    <w:rsid w:val="00986443"/>
    <w:rsid w:val="00996E8D"/>
    <w:rsid w:val="009A09F8"/>
    <w:rsid w:val="009A3FB4"/>
    <w:rsid w:val="009A504E"/>
    <w:rsid w:val="009A6ADE"/>
    <w:rsid w:val="009B24E5"/>
    <w:rsid w:val="009B61AA"/>
    <w:rsid w:val="009C2B53"/>
    <w:rsid w:val="009C5DA5"/>
    <w:rsid w:val="009D5D36"/>
    <w:rsid w:val="009D7E03"/>
    <w:rsid w:val="009E16FE"/>
    <w:rsid w:val="009E1E49"/>
    <w:rsid w:val="009E57FD"/>
    <w:rsid w:val="009F381D"/>
    <w:rsid w:val="00A12B23"/>
    <w:rsid w:val="00A148E3"/>
    <w:rsid w:val="00A24ECD"/>
    <w:rsid w:val="00A26CBD"/>
    <w:rsid w:val="00A3200A"/>
    <w:rsid w:val="00A33D3F"/>
    <w:rsid w:val="00A34AC1"/>
    <w:rsid w:val="00A36515"/>
    <w:rsid w:val="00A400A6"/>
    <w:rsid w:val="00A412A6"/>
    <w:rsid w:val="00A56337"/>
    <w:rsid w:val="00A62C31"/>
    <w:rsid w:val="00A71591"/>
    <w:rsid w:val="00A722AE"/>
    <w:rsid w:val="00A818C5"/>
    <w:rsid w:val="00A82CFD"/>
    <w:rsid w:val="00A902D1"/>
    <w:rsid w:val="00A90F5A"/>
    <w:rsid w:val="00A944F1"/>
    <w:rsid w:val="00AA22D5"/>
    <w:rsid w:val="00AB3608"/>
    <w:rsid w:val="00AB5915"/>
    <w:rsid w:val="00AB6033"/>
    <w:rsid w:val="00AC34BA"/>
    <w:rsid w:val="00AD3F50"/>
    <w:rsid w:val="00AD6EA8"/>
    <w:rsid w:val="00AE0A72"/>
    <w:rsid w:val="00AF3321"/>
    <w:rsid w:val="00B0062B"/>
    <w:rsid w:val="00B07C5E"/>
    <w:rsid w:val="00B165EB"/>
    <w:rsid w:val="00B20BBF"/>
    <w:rsid w:val="00B30FAD"/>
    <w:rsid w:val="00B51FF1"/>
    <w:rsid w:val="00B52B50"/>
    <w:rsid w:val="00B62D3B"/>
    <w:rsid w:val="00B677D6"/>
    <w:rsid w:val="00B707AD"/>
    <w:rsid w:val="00B768C5"/>
    <w:rsid w:val="00B821D8"/>
    <w:rsid w:val="00B9580E"/>
    <w:rsid w:val="00B97FEA"/>
    <w:rsid w:val="00BA3338"/>
    <w:rsid w:val="00BB3047"/>
    <w:rsid w:val="00BB5B9D"/>
    <w:rsid w:val="00BC30C6"/>
    <w:rsid w:val="00BD5A76"/>
    <w:rsid w:val="00BE6059"/>
    <w:rsid w:val="00BF0FB3"/>
    <w:rsid w:val="00BF6B5C"/>
    <w:rsid w:val="00C04845"/>
    <w:rsid w:val="00C26A34"/>
    <w:rsid w:val="00C52DEC"/>
    <w:rsid w:val="00C54C04"/>
    <w:rsid w:val="00C618C7"/>
    <w:rsid w:val="00C63DC5"/>
    <w:rsid w:val="00C776FF"/>
    <w:rsid w:val="00C77A0A"/>
    <w:rsid w:val="00C77B11"/>
    <w:rsid w:val="00C84F06"/>
    <w:rsid w:val="00C907B3"/>
    <w:rsid w:val="00C9737F"/>
    <w:rsid w:val="00CA24E6"/>
    <w:rsid w:val="00CB748C"/>
    <w:rsid w:val="00CC2620"/>
    <w:rsid w:val="00CC2F83"/>
    <w:rsid w:val="00CC74A4"/>
    <w:rsid w:val="00CC7EF5"/>
    <w:rsid w:val="00CD11E6"/>
    <w:rsid w:val="00CD19B4"/>
    <w:rsid w:val="00CD2ACC"/>
    <w:rsid w:val="00CD2BF5"/>
    <w:rsid w:val="00CD63BB"/>
    <w:rsid w:val="00CE289D"/>
    <w:rsid w:val="00CE5039"/>
    <w:rsid w:val="00CE5FA3"/>
    <w:rsid w:val="00CF130B"/>
    <w:rsid w:val="00CF7145"/>
    <w:rsid w:val="00CF7F00"/>
    <w:rsid w:val="00D158F4"/>
    <w:rsid w:val="00D24706"/>
    <w:rsid w:val="00D27EFC"/>
    <w:rsid w:val="00D30012"/>
    <w:rsid w:val="00D3030E"/>
    <w:rsid w:val="00D3353B"/>
    <w:rsid w:val="00D42918"/>
    <w:rsid w:val="00D459D2"/>
    <w:rsid w:val="00D533BD"/>
    <w:rsid w:val="00D556E0"/>
    <w:rsid w:val="00D56061"/>
    <w:rsid w:val="00D66DE2"/>
    <w:rsid w:val="00D66FAC"/>
    <w:rsid w:val="00D67CB8"/>
    <w:rsid w:val="00D86BEE"/>
    <w:rsid w:val="00D8741F"/>
    <w:rsid w:val="00DA0558"/>
    <w:rsid w:val="00DB315A"/>
    <w:rsid w:val="00DC05D7"/>
    <w:rsid w:val="00DC17CF"/>
    <w:rsid w:val="00DC2EC3"/>
    <w:rsid w:val="00DC58BC"/>
    <w:rsid w:val="00DD3763"/>
    <w:rsid w:val="00DF2AAC"/>
    <w:rsid w:val="00E10897"/>
    <w:rsid w:val="00E164CD"/>
    <w:rsid w:val="00E23CAB"/>
    <w:rsid w:val="00E361F5"/>
    <w:rsid w:val="00E374B2"/>
    <w:rsid w:val="00E41170"/>
    <w:rsid w:val="00E4225E"/>
    <w:rsid w:val="00E437F1"/>
    <w:rsid w:val="00E567C0"/>
    <w:rsid w:val="00E57A61"/>
    <w:rsid w:val="00E67887"/>
    <w:rsid w:val="00E679B5"/>
    <w:rsid w:val="00E70A65"/>
    <w:rsid w:val="00E7110E"/>
    <w:rsid w:val="00E74641"/>
    <w:rsid w:val="00E818D5"/>
    <w:rsid w:val="00E92071"/>
    <w:rsid w:val="00E92734"/>
    <w:rsid w:val="00E93670"/>
    <w:rsid w:val="00E94378"/>
    <w:rsid w:val="00E97ADB"/>
    <w:rsid w:val="00EB3448"/>
    <w:rsid w:val="00EB3CE6"/>
    <w:rsid w:val="00EC197F"/>
    <w:rsid w:val="00EC44AB"/>
    <w:rsid w:val="00EC4A66"/>
    <w:rsid w:val="00EC6852"/>
    <w:rsid w:val="00ED0A5A"/>
    <w:rsid w:val="00ED34C6"/>
    <w:rsid w:val="00ED753A"/>
    <w:rsid w:val="00EE0B5B"/>
    <w:rsid w:val="00EF548B"/>
    <w:rsid w:val="00F00223"/>
    <w:rsid w:val="00F067E4"/>
    <w:rsid w:val="00F21E82"/>
    <w:rsid w:val="00F32292"/>
    <w:rsid w:val="00F34186"/>
    <w:rsid w:val="00F37CD8"/>
    <w:rsid w:val="00F4000D"/>
    <w:rsid w:val="00F4024C"/>
    <w:rsid w:val="00F40E63"/>
    <w:rsid w:val="00F41227"/>
    <w:rsid w:val="00F47A0E"/>
    <w:rsid w:val="00F556F7"/>
    <w:rsid w:val="00F636EF"/>
    <w:rsid w:val="00F65860"/>
    <w:rsid w:val="00F75CE0"/>
    <w:rsid w:val="00F8173F"/>
    <w:rsid w:val="00F87E02"/>
    <w:rsid w:val="00F93455"/>
    <w:rsid w:val="00FA06D3"/>
    <w:rsid w:val="00FB24D6"/>
    <w:rsid w:val="00FB6E65"/>
    <w:rsid w:val="00FB7DA6"/>
    <w:rsid w:val="00FC3215"/>
    <w:rsid w:val="00FC4237"/>
    <w:rsid w:val="00FC5DC2"/>
    <w:rsid w:val="00FC7692"/>
    <w:rsid w:val="00FD389C"/>
    <w:rsid w:val="00FD4EE4"/>
    <w:rsid w:val="00FD6AD6"/>
    <w:rsid w:val="00FF06E7"/>
    <w:rsid w:val="00FF271A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E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1D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7231D7"/>
    <w:rPr>
      <w:b/>
      <w:bCs/>
    </w:rPr>
  </w:style>
  <w:style w:type="table" w:styleId="TableGrid">
    <w:name w:val="Table Grid"/>
    <w:basedOn w:val="TableNormal"/>
    <w:rsid w:val="002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4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224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F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8835-A779-4B56-9100-02A7FA53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รายงานการประชุมกลุ่มย่อย</vt:lpstr>
      <vt:lpstr>รายงานการประชุมกลุ่มย่อย</vt:lpstr>
    </vt:vector>
  </TitlesOfParts>
  <Company>LiteOS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รายงานการประชุมกลุ่มย่อย</dc:title>
  <dc:creator>MoZarD</dc:creator>
  <cp:lastModifiedBy>kang</cp:lastModifiedBy>
  <cp:revision>9</cp:revision>
  <cp:lastPrinted>2014-06-04T06:13:00Z</cp:lastPrinted>
  <dcterms:created xsi:type="dcterms:W3CDTF">2014-06-04T05:10:00Z</dcterms:created>
  <dcterms:modified xsi:type="dcterms:W3CDTF">2015-07-18T04:17:00Z</dcterms:modified>
</cp:coreProperties>
</file>